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5E" w:rsidRDefault="00FE5B50" w:rsidP="00F14C22">
      <w:pPr>
        <w:bidi/>
        <w:spacing w:line="360" w:lineRule="auto"/>
        <w:ind w:right="-180"/>
        <w:outlineLvl w:val="0"/>
        <w:rPr>
          <w:rtl/>
        </w:rPr>
      </w:pPr>
      <w:r w:rsidRPr="00FE5B50"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3AC9ED54" wp14:editId="6FA28FB9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3171825" cy="704850"/>
            <wp:effectExtent l="0" t="0" r="3175" b="6350"/>
            <wp:wrapNone/>
            <wp:docPr id="1" name="Picture 1" descr="NCR logo_Pantone_wTagline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R logo_Pantone_wTaglineBe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694C56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8EBD" wp14:editId="5B20BD1A">
                <wp:simplePos x="0" y="0"/>
                <wp:positionH relativeFrom="column">
                  <wp:posOffset>4116070</wp:posOffset>
                </wp:positionH>
                <wp:positionV relativeFrom="paragraph">
                  <wp:posOffset>-15875</wp:posOffset>
                </wp:positionV>
                <wp:extent cx="1885315" cy="7112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7F" w:rsidRDefault="00F3747F" w:rsidP="00F3747F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bidi="he-IL"/>
                              </w:rPr>
                              <w:drawing>
                                <wp:inline distT="0" distB="0" distL="0" distR="0" wp14:anchorId="2620757C" wp14:editId="4647CAF2">
                                  <wp:extent cx="1696720" cy="46736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46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1pt;margin-top:-1.25pt;width:148.45pt;height:56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" stroked="f">
                <v:textbox style="mso-fit-shape-to-text:t">
                  <w:txbxContent>
                    <w:p w:rsidR="00F3747F" w:rsidRDefault="00F3747F" w:rsidP="00F3747F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bidi="he-IL"/>
                        </w:rPr>
                        <w:drawing>
                          <wp:inline distT="0" distB="0" distL="0" distR="0" wp14:anchorId="2620757C" wp14:editId="4647CAF2">
                            <wp:extent cx="1696720" cy="46736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C56"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3837D" wp14:editId="2BD7FB3F">
                <wp:simplePos x="0" y="0"/>
                <wp:positionH relativeFrom="column">
                  <wp:posOffset>4116070</wp:posOffset>
                </wp:positionH>
                <wp:positionV relativeFrom="paragraph">
                  <wp:posOffset>-16510</wp:posOffset>
                </wp:positionV>
                <wp:extent cx="1885315" cy="711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7F" w:rsidRDefault="00F3747F" w:rsidP="00FE5B50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bidi="he-IL"/>
                              </w:rPr>
                              <w:drawing>
                                <wp:inline distT="0" distB="0" distL="0" distR="0" wp14:anchorId="4B4188E5" wp14:editId="2C2D9102">
                                  <wp:extent cx="1696720" cy="467360"/>
                                  <wp:effectExtent l="0" t="0" r="508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46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324.1pt;margin-top:-1.3pt;width:148.45pt;height:56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" stroked="f">
                <v:textbox style="mso-fit-shape-to-text:t">
                  <w:txbxContent>
                    <w:p w:rsidR="00F3747F" w:rsidRDefault="00F3747F" w:rsidP="00FE5B50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bidi="he-IL"/>
                        </w:rPr>
                        <w:drawing>
                          <wp:inline distT="0" distB="0" distL="0" distR="0" wp14:anchorId="4B4188E5" wp14:editId="2C2D9102">
                            <wp:extent cx="1696720" cy="467360"/>
                            <wp:effectExtent l="0" t="0" r="508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7328" w:rsidRPr="00083FF6" w:rsidRDefault="008F7328" w:rsidP="00F14C22">
      <w:pPr>
        <w:bidi/>
        <w:spacing w:line="360" w:lineRule="auto"/>
        <w:ind w:right="-180"/>
        <w:outlineLvl w:val="0"/>
        <w:rPr>
          <w:rtl/>
        </w:rPr>
      </w:pPr>
    </w:p>
    <w:p w:rsidR="008F7328" w:rsidRPr="003E2EB8" w:rsidRDefault="008F7328" w:rsidP="00B538D2">
      <w:pPr>
        <w:autoSpaceDE w:val="0"/>
        <w:autoSpaceDN w:val="0"/>
        <w:bidi/>
        <w:adjustRightInd w:val="0"/>
        <w:spacing w:line="360" w:lineRule="auto"/>
        <w:rPr>
          <w:rFonts w:cs="David"/>
          <w:b/>
          <w:bCs/>
          <w:color w:val="000000"/>
          <w:sz w:val="36"/>
          <w:szCs w:val="36"/>
          <w:u w:val="single"/>
          <w:rtl/>
        </w:rPr>
      </w:pPr>
      <w:r>
        <w:rPr>
          <w:rFonts w:cs="David"/>
          <w:b/>
          <w:bCs/>
          <w:color w:val="000000"/>
          <w:sz w:val="36"/>
          <w:szCs w:val="36"/>
          <w:u w:val="single"/>
        </w:rPr>
        <w:t>NCR</w:t>
      </w:r>
      <w:r>
        <w:rPr>
          <w:rFonts w:cs="David" w:hint="cs"/>
          <w:b/>
          <w:bCs/>
          <w:color w:val="000000"/>
          <w:sz w:val="36"/>
          <w:szCs w:val="36"/>
          <w:u w:val="single"/>
          <w:rtl/>
          <w:lang w:bidi="he-IL"/>
        </w:rPr>
        <w:t xml:space="preserve"> השלימה את רכישתה של </w:t>
      </w:r>
      <w:r>
        <w:rPr>
          <w:rFonts w:cs="David"/>
          <w:b/>
          <w:bCs/>
          <w:color w:val="000000"/>
          <w:sz w:val="36"/>
          <w:szCs w:val="36"/>
          <w:u w:val="single"/>
        </w:rPr>
        <w:t>Retalix</w:t>
      </w:r>
    </w:p>
    <w:p w:rsidR="008F7328" w:rsidRDefault="008F7328" w:rsidP="00F14C22">
      <w:pPr>
        <w:bidi/>
        <w:spacing w:line="360" w:lineRule="auto"/>
        <w:rPr>
          <w:rFonts w:cs="David"/>
          <w:rtl/>
        </w:rPr>
      </w:pPr>
      <w:r>
        <w:rPr>
          <w:rFonts w:cs="David" w:hint="cs"/>
          <w:color w:val="000000"/>
          <w:rtl/>
          <w:lang w:bidi="he-IL"/>
        </w:rPr>
        <w:t>דולות</w:t>
      </w:r>
      <w:r>
        <w:rPr>
          <w:rFonts w:cs="David" w:hint="cs"/>
          <w:color w:val="000000"/>
          <w:rtl/>
        </w:rPr>
        <w:t xml:space="preserve">', </w:t>
      </w:r>
      <w:r>
        <w:rPr>
          <w:rFonts w:cs="David" w:hint="cs"/>
          <w:color w:val="000000"/>
          <w:rtl/>
          <w:lang w:bidi="he-IL"/>
        </w:rPr>
        <w:t>ג</w:t>
      </w:r>
      <w:r>
        <w:rPr>
          <w:rFonts w:cs="David" w:hint="cs"/>
          <w:color w:val="000000"/>
          <w:rtl/>
        </w:rPr>
        <w:t>'</w:t>
      </w:r>
      <w:r>
        <w:rPr>
          <w:rFonts w:cs="David" w:hint="cs"/>
          <w:color w:val="000000"/>
          <w:rtl/>
          <w:lang w:bidi="he-IL"/>
        </w:rPr>
        <w:t>ורג</w:t>
      </w:r>
      <w:r>
        <w:rPr>
          <w:rFonts w:cs="David" w:hint="cs"/>
          <w:color w:val="000000"/>
          <w:rtl/>
        </w:rPr>
        <w:t>'</w:t>
      </w:r>
      <w:r>
        <w:rPr>
          <w:rFonts w:cs="David" w:hint="cs"/>
          <w:color w:val="000000"/>
          <w:rtl/>
          <w:lang w:bidi="he-IL"/>
        </w:rPr>
        <w:t>יה</w:t>
      </w:r>
      <w:r>
        <w:rPr>
          <w:rFonts w:cs="David" w:hint="cs"/>
          <w:color w:val="000000"/>
          <w:rtl/>
        </w:rPr>
        <w:t xml:space="preserve">, </w:t>
      </w:r>
      <w:r>
        <w:rPr>
          <w:rFonts w:cs="David" w:hint="cs"/>
          <w:color w:val="000000"/>
          <w:rtl/>
          <w:lang w:bidi="he-IL"/>
        </w:rPr>
        <w:t xml:space="preserve">פברואר </w:t>
      </w:r>
      <w:r>
        <w:rPr>
          <w:rFonts w:cs="David" w:hint="cs"/>
          <w:color w:val="000000"/>
          <w:rtl/>
        </w:rPr>
        <w:t>6, 2013</w:t>
      </w:r>
      <w:r w:rsidRPr="008B6542">
        <w:rPr>
          <w:rFonts w:cs="David"/>
          <w:rtl/>
        </w:rPr>
        <w:t>.</w:t>
      </w:r>
      <w:r>
        <w:rPr>
          <w:rFonts w:cs="David" w:hint="cs"/>
          <w:rtl/>
        </w:rPr>
        <w:t xml:space="preserve"> </w:t>
      </w:r>
      <w:proofErr w:type="gramStart"/>
      <w:r>
        <w:rPr>
          <w:rFonts w:cs="David"/>
        </w:rPr>
        <w:t>NCR</w:t>
      </w:r>
      <w:r>
        <w:rPr>
          <w:rFonts w:cs="David" w:hint="cs"/>
          <w:rtl/>
          <w:lang w:bidi="he-IL"/>
        </w:rPr>
        <w:t xml:space="preserve"> הודיעה היום על השלמת העסקה לרכישתה של ריטליקס</w:t>
      </w:r>
      <w:r>
        <w:rPr>
          <w:rFonts w:cs="David" w:hint="cs"/>
          <w:rtl/>
        </w:rPr>
        <w:t xml:space="preserve">, </w:t>
      </w:r>
      <w:r w:rsidRPr="001A5821">
        <w:rPr>
          <w:rFonts w:cs="David" w:hint="cs"/>
          <w:color w:val="000000"/>
          <w:rtl/>
          <w:lang w:bidi="he-IL"/>
        </w:rPr>
        <w:t xml:space="preserve">ספקית גלובלית מובילה של </w:t>
      </w:r>
      <w:bookmarkStart w:id="0" w:name="_GoBack"/>
      <w:bookmarkEnd w:id="0"/>
      <w:r w:rsidRPr="001A5821">
        <w:rPr>
          <w:rFonts w:cs="David" w:hint="cs"/>
          <w:color w:val="000000"/>
          <w:rtl/>
          <w:lang w:bidi="he-IL"/>
        </w:rPr>
        <w:t xml:space="preserve">תוכנה </w:t>
      </w:r>
      <w:r>
        <w:rPr>
          <w:rFonts w:cs="David" w:hint="cs"/>
          <w:color w:val="000000"/>
          <w:rtl/>
          <w:lang w:bidi="he-IL"/>
        </w:rPr>
        <w:t xml:space="preserve">חדשנית </w:t>
      </w:r>
      <w:r w:rsidRPr="001A5821">
        <w:rPr>
          <w:rFonts w:cs="David" w:hint="cs"/>
          <w:color w:val="000000"/>
          <w:rtl/>
          <w:lang w:bidi="he-IL"/>
        </w:rPr>
        <w:t xml:space="preserve">ושירותים </w:t>
      </w:r>
      <w:r>
        <w:rPr>
          <w:rFonts w:cs="David" w:hint="cs"/>
          <w:color w:val="000000"/>
          <w:rtl/>
          <w:lang w:bidi="he-IL"/>
        </w:rPr>
        <w:t>לקמעונאים</w:t>
      </w:r>
      <w:r>
        <w:rPr>
          <w:rFonts w:cs="David" w:hint="cs"/>
          <w:color w:val="000000"/>
          <w:rtl/>
        </w:rPr>
        <w:t>.</w:t>
      </w:r>
      <w:proofErr w:type="gramEnd"/>
    </w:p>
    <w:p w:rsidR="008F7328" w:rsidRDefault="008F7328" w:rsidP="00F14C22">
      <w:pPr>
        <w:autoSpaceDE w:val="0"/>
        <w:autoSpaceDN w:val="0"/>
        <w:bidi/>
        <w:adjustRightInd w:val="0"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"</w:t>
      </w:r>
      <w:r>
        <w:rPr>
          <w:rFonts w:cs="David" w:hint="cs"/>
          <w:rtl/>
          <w:lang w:bidi="he-IL"/>
        </w:rPr>
        <w:t xml:space="preserve">רכישה זו הינה דוגמא נוספת למחוייבותה של </w:t>
      </w:r>
      <w:r>
        <w:rPr>
          <w:rFonts w:cs="David"/>
        </w:rPr>
        <w:t>NCR</w:t>
      </w:r>
      <w:r>
        <w:rPr>
          <w:rFonts w:cs="David" w:hint="cs"/>
          <w:rtl/>
          <w:lang w:bidi="he-IL"/>
        </w:rPr>
        <w:t xml:space="preserve"> לחדשנות גלובלית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>מובילות ואספקה של פורטפוליו ברמ</w:t>
      </w:r>
      <w:r w:rsidR="002D2DC7">
        <w:rPr>
          <w:rFonts w:cs="David" w:hint="cs"/>
          <w:rtl/>
          <w:lang w:bidi="he-IL"/>
        </w:rPr>
        <w:t>ה</w:t>
      </w:r>
      <w:r>
        <w:rPr>
          <w:rFonts w:cs="David" w:hint="cs"/>
          <w:rtl/>
          <w:lang w:bidi="he-IL"/>
        </w:rPr>
        <w:t xml:space="preserve"> עולמית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>אשר יוצרים יחדיו ערך משמעותי לבעלי מניותיה ולקוחותיה</w:t>
      </w:r>
      <w:r>
        <w:rPr>
          <w:rFonts w:cs="David" w:hint="cs"/>
          <w:rtl/>
        </w:rPr>
        <w:t xml:space="preserve">", </w:t>
      </w:r>
      <w:r>
        <w:rPr>
          <w:rFonts w:cs="David" w:hint="cs"/>
          <w:rtl/>
          <w:lang w:bidi="he-IL"/>
        </w:rPr>
        <w:t>אמר יו</w:t>
      </w:r>
      <w:r>
        <w:rPr>
          <w:rFonts w:cs="David" w:hint="cs"/>
          <w:rtl/>
        </w:rPr>
        <w:t>"</w:t>
      </w:r>
      <w:r>
        <w:rPr>
          <w:rFonts w:cs="David" w:hint="cs"/>
          <w:rtl/>
          <w:lang w:bidi="he-IL"/>
        </w:rPr>
        <w:t>ר ומנכ</w:t>
      </w:r>
      <w:r>
        <w:rPr>
          <w:rFonts w:cs="David" w:hint="cs"/>
          <w:rtl/>
        </w:rPr>
        <w:t>"</w:t>
      </w:r>
      <w:r>
        <w:rPr>
          <w:rFonts w:cs="David" w:hint="cs"/>
          <w:rtl/>
          <w:lang w:bidi="he-IL"/>
        </w:rPr>
        <w:t xml:space="preserve">ל </w:t>
      </w:r>
      <w:r>
        <w:rPr>
          <w:rFonts w:cs="David"/>
        </w:rPr>
        <w:t>NCR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>ביל נוטי</w:t>
      </w:r>
      <w:r>
        <w:rPr>
          <w:rFonts w:cs="David" w:hint="cs"/>
          <w:rtl/>
        </w:rPr>
        <w:t xml:space="preserve">. </w:t>
      </w:r>
      <w:r>
        <w:rPr>
          <w:rFonts w:cs="David" w:hint="cs"/>
          <w:rtl/>
          <w:lang w:bidi="he-IL"/>
        </w:rPr>
        <w:t>יכולותיה המצוינות של ריטליקס בתחום התוכנה והשירותים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>והכישרון יוצא הדופן שלה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>מהווים התאמה אסטרטגית ל</w:t>
      </w:r>
      <w:r>
        <w:rPr>
          <w:rFonts w:cs="David" w:hint="cs"/>
          <w:rtl/>
        </w:rPr>
        <w:t xml:space="preserve">- </w:t>
      </w:r>
      <w:r>
        <w:rPr>
          <w:rFonts w:cs="David"/>
        </w:rPr>
        <w:t>NCR</w:t>
      </w:r>
      <w:r>
        <w:rPr>
          <w:rFonts w:cs="David" w:hint="cs"/>
          <w:rtl/>
          <w:lang w:bidi="he-IL"/>
        </w:rPr>
        <w:t xml:space="preserve"> ותומכים במיקוד המתמשך שלנו בעתיד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>אשר מונע על ידי תוכנה עטופה באופן אלגנטי בחומרה ושירותים</w:t>
      </w:r>
      <w:r>
        <w:rPr>
          <w:rFonts w:cs="David" w:hint="cs"/>
          <w:rtl/>
        </w:rPr>
        <w:t>."</w:t>
      </w:r>
    </w:p>
    <w:p w:rsidR="008F7328" w:rsidRDefault="008F7328" w:rsidP="00F14C22">
      <w:pPr>
        <w:autoSpaceDE w:val="0"/>
        <w:autoSpaceDN w:val="0"/>
        <w:bidi/>
        <w:adjustRightInd w:val="0"/>
        <w:spacing w:line="360" w:lineRule="auto"/>
        <w:rPr>
          <w:rFonts w:cs="David"/>
          <w:rtl/>
        </w:rPr>
      </w:pPr>
      <w:r>
        <w:rPr>
          <w:rFonts w:cs="David" w:hint="cs"/>
          <w:rtl/>
          <w:lang w:bidi="he-IL"/>
        </w:rPr>
        <w:t>בעסקה</w:t>
      </w:r>
      <w:r>
        <w:rPr>
          <w:rFonts w:cs="David" w:hint="cs"/>
          <w:rtl/>
        </w:rPr>
        <w:t xml:space="preserve">, </w:t>
      </w:r>
      <w:r>
        <w:rPr>
          <w:rFonts w:cs="David"/>
        </w:rPr>
        <w:t>NCR</w:t>
      </w:r>
      <w:r>
        <w:rPr>
          <w:rFonts w:cs="David" w:hint="cs"/>
          <w:rtl/>
          <w:lang w:bidi="he-IL"/>
        </w:rPr>
        <w:t xml:space="preserve"> משלמת תמורה במזומן של </w:t>
      </w:r>
      <w:r>
        <w:rPr>
          <w:rFonts w:cs="David" w:hint="cs"/>
          <w:rtl/>
        </w:rPr>
        <w:t xml:space="preserve">30 </w:t>
      </w:r>
      <w:r>
        <w:rPr>
          <w:rFonts w:cs="David" w:hint="cs"/>
          <w:rtl/>
          <w:lang w:bidi="he-IL"/>
        </w:rPr>
        <w:t>דולר ארה</w:t>
      </w:r>
      <w:r>
        <w:rPr>
          <w:rFonts w:cs="David" w:hint="cs"/>
          <w:rtl/>
        </w:rPr>
        <w:t>"</w:t>
      </w:r>
      <w:r>
        <w:rPr>
          <w:rFonts w:cs="David" w:hint="cs"/>
          <w:rtl/>
          <w:lang w:bidi="he-IL"/>
        </w:rPr>
        <w:t>ב למניית ריטליקס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>המשקפת מחיר עסקה של כ</w:t>
      </w:r>
      <w:r>
        <w:rPr>
          <w:rFonts w:cs="David" w:hint="cs"/>
          <w:rtl/>
        </w:rPr>
        <w:t xml:space="preserve">- 650 </w:t>
      </w:r>
      <w:r>
        <w:rPr>
          <w:rFonts w:cs="David" w:hint="cs"/>
          <w:rtl/>
          <w:lang w:bidi="he-IL"/>
        </w:rPr>
        <w:t>מליוני דולר ארה</w:t>
      </w:r>
      <w:r>
        <w:rPr>
          <w:rFonts w:cs="David" w:hint="cs"/>
          <w:rtl/>
        </w:rPr>
        <w:t>"</w:t>
      </w:r>
      <w:r>
        <w:rPr>
          <w:rFonts w:cs="David" w:hint="cs"/>
          <w:rtl/>
          <w:lang w:bidi="he-IL"/>
        </w:rPr>
        <w:t>ב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>בניכוי הוצאות עסקה</w:t>
      </w:r>
      <w:r>
        <w:rPr>
          <w:rFonts w:cs="David" w:hint="cs"/>
          <w:rtl/>
        </w:rPr>
        <w:t xml:space="preserve">. </w:t>
      </w:r>
      <w:r>
        <w:rPr>
          <w:rFonts w:cs="David" w:hint="cs"/>
          <w:rtl/>
          <w:lang w:bidi="he-IL"/>
        </w:rPr>
        <w:t>עם השלמת העסקה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 xml:space="preserve">ריטליקס הפכה לחברת בת בבעלות מלאה של </w:t>
      </w:r>
      <w:r>
        <w:rPr>
          <w:rFonts w:cs="David"/>
        </w:rPr>
        <w:t>NCR</w:t>
      </w:r>
      <w:r>
        <w:rPr>
          <w:rFonts w:cs="David" w:hint="cs"/>
          <w:rtl/>
        </w:rPr>
        <w:t xml:space="preserve">, </w:t>
      </w:r>
      <w:r>
        <w:rPr>
          <w:rFonts w:cs="David" w:hint="cs"/>
          <w:rtl/>
          <w:lang w:bidi="he-IL"/>
        </w:rPr>
        <w:t>ומנייתה נמחקה מהמסחר בנאסדאק ובבורסה לני</w:t>
      </w:r>
      <w:r>
        <w:rPr>
          <w:rFonts w:cs="David" w:hint="cs"/>
          <w:rtl/>
        </w:rPr>
        <w:t>"</w:t>
      </w:r>
      <w:r>
        <w:rPr>
          <w:rFonts w:cs="David" w:hint="cs"/>
          <w:rtl/>
          <w:lang w:bidi="he-IL"/>
        </w:rPr>
        <w:t>ע בתל אביב</w:t>
      </w:r>
      <w:r>
        <w:rPr>
          <w:rFonts w:cs="David" w:hint="cs"/>
          <w:rtl/>
        </w:rPr>
        <w:t>.</w:t>
      </w:r>
    </w:p>
    <w:p w:rsidR="008F7328" w:rsidRPr="00EB3E07" w:rsidRDefault="008F7328" w:rsidP="002D2DC7">
      <w:pPr>
        <w:autoSpaceDE w:val="0"/>
        <w:autoSpaceDN w:val="0"/>
        <w:bidi/>
        <w:adjustRightInd w:val="0"/>
        <w:spacing w:line="360" w:lineRule="auto"/>
        <w:rPr>
          <w:rFonts w:cs="David"/>
          <w:rtl/>
        </w:rPr>
      </w:pPr>
      <w:proofErr w:type="gramStart"/>
      <w:r>
        <w:rPr>
          <w:rFonts w:cs="David"/>
        </w:rPr>
        <w:t>JP M</w:t>
      </w:r>
      <w:r w:rsidR="002D2DC7">
        <w:rPr>
          <w:rFonts w:cs="David"/>
        </w:rPr>
        <w:t>organ</w:t>
      </w:r>
      <w:r>
        <w:rPr>
          <w:rFonts w:cs="David" w:hint="cs"/>
          <w:rtl/>
          <w:lang w:bidi="he-IL"/>
        </w:rPr>
        <w:t xml:space="preserve"> שימשה כיועץ הפיננסי הבלעדי ו</w:t>
      </w:r>
      <w:r>
        <w:rPr>
          <w:rFonts w:cs="David" w:hint="cs"/>
          <w:rtl/>
        </w:rPr>
        <w:t xml:space="preserve">- </w:t>
      </w:r>
      <w:r>
        <w:rPr>
          <w:rFonts w:cs="David"/>
        </w:rPr>
        <w:t xml:space="preserve">Morrison &amp; </w:t>
      </w:r>
      <w:proofErr w:type="spellStart"/>
      <w:r>
        <w:rPr>
          <w:rFonts w:cs="David"/>
        </w:rPr>
        <w:t>Fo</w:t>
      </w:r>
      <w:r w:rsidR="002D2DC7">
        <w:rPr>
          <w:rFonts w:cs="David"/>
        </w:rPr>
        <w:t>e</w:t>
      </w:r>
      <w:r>
        <w:rPr>
          <w:rFonts w:cs="David"/>
        </w:rPr>
        <w:t>rster</w:t>
      </w:r>
      <w:proofErr w:type="spellEnd"/>
      <w:r>
        <w:rPr>
          <w:rFonts w:cs="David"/>
        </w:rPr>
        <w:t xml:space="preserve"> LLP</w:t>
      </w:r>
      <w:r>
        <w:rPr>
          <w:rFonts w:cs="David" w:hint="cs"/>
          <w:rtl/>
          <w:lang w:bidi="he-IL"/>
        </w:rPr>
        <w:t xml:space="preserve"> ועמית פולק מטלון ושות</w:t>
      </w:r>
      <w:r>
        <w:rPr>
          <w:rFonts w:cs="David" w:hint="cs"/>
          <w:rtl/>
        </w:rPr>
        <w:t xml:space="preserve">' </w:t>
      </w:r>
      <w:r>
        <w:rPr>
          <w:rFonts w:cs="David" w:hint="cs"/>
          <w:rtl/>
          <w:lang w:bidi="he-IL"/>
        </w:rPr>
        <w:t xml:space="preserve">שימשו כיועצים המשפטים של </w:t>
      </w:r>
      <w:r>
        <w:rPr>
          <w:rFonts w:cs="David"/>
        </w:rPr>
        <w:t>NCR</w:t>
      </w:r>
      <w:r>
        <w:rPr>
          <w:rFonts w:cs="David" w:hint="cs"/>
          <w:rtl/>
        </w:rPr>
        <w:t>.</w:t>
      </w:r>
      <w:proofErr w:type="gramEnd"/>
      <w:r>
        <w:rPr>
          <w:rFonts w:cs="David" w:hint="cs"/>
          <w:rtl/>
        </w:rPr>
        <w:t xml:space="preserve"> </w:t>
      </w:r>
      <w:r>
        <w:rPr>
          <w:rFonts w:cs="David" w:hint="cs"/>
          <w:rtl/>
          <w:lang w:bidi="he-IL"/>
        </w:rPr>
        <w:t>ג</w:t>
      </w:r>
      <w:r>
        <w:rPr>
          <w:rFonts w:cs="David" w:hint="cs"/>
          <w:rtl/>
        </w:rPr>
        <w:t>'</w:t>
      </w:r>
      <w:r>
        <w:rPr>
          <w:rFonts w:cs="David" w:hint="cs"/>
          <w:rtl/>
          <w:lang w:bidi="he-IL"/>
        </w:rPr>
        <w:t>פריס ושות</w:t>
      </w:r>
      <w:r>
        <w:rPr>
          <w:rFonts w:cs="David" w:hint="cs"/>
          <w:rtl/>
        </w:rPr>
        <w:t xml:space="preserve">' </w:t>
      </w:r>
      <w:r>
        <w:rPr>
          <w:rFonts w:cs="David" w:hint="cs"/>
          <w:rtl/>
          <w:lang w:bidi="he-IL"/>
        </w:rPr>
        <w:t>אינק</w:t>
      </w:r>
      <w:r>
        <w:rPr>
          <w:rFonts w:cs="David" w:hint="cs"/>
          <w:rtl/>
        </w:rPr>
        <w:t xml:space="preserve">. </w:t>
      </w:r>
      <w:r>
        <w:rPr>
          <w:rFonts w:cs="David" w:hint="cs"/>
          <w:rtl/>
          <w:lang w:bidi="he-IL"/>
        </w:rPr>
        <w:t>שימשה כיועץ הפיננסי ומיתר ליקוורניק גבע לשם ברנדווין שימשו כיוצעים המשפטיים של ריטליקס</w:t>
      </w:r>
      <w:r>
        <w:rPr>
          <w:rFonts w:cs="David" w:hint="cs"/>
          <w:rtl/>
        </w:rPr>
        <w:t>.</w:t>
      </w:r>
    </w:p>
    <w:p w:rsidR="008F7328" w:rsidRPr="009F00F2" w:rsidRDefault="008F7328" w:rsidP="00F14C22">
      <w:pPr>
        <w:bidi/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  <w:lang w:bidi="he-IL"/>
        </w:rPr>
        <w:t>אודות</w:t>
      </w:r>
      <w:r w:rsidRPr="009F00F2">
        <w:rPr>
          <w:rFonts w:cs="David"/>
          <w:b/>
          <w:bCs/>
          <w:rtl/>
        </w:rPr>
        <w:t xml:space="preserve"> </w:t>
      </w:r>
      <w:r w:rsidRPr="009F00F2">
        <w:rPr>
          <w:rFonts w:cs="David"/>
          <w:b/>
          <w:bCs/>
        </w:rPr>
        <w:t>NCR</w:t>
      </w:r>
      <w:r w:rsidRPr="009F00F2">
        <w:rPr>
          <w:rFonts w:cs="David"/>
          <w:b/>
          <w:bCs/>
          <w:rtl/>
        </w:rPr>
        <w:t>:</w:t>
      </w:r>
    </w:p>
    <w:p w:rsidR="008F7328" w:rsidRPr="009F00F2" w:rsidRDefault="008F7328" w:rsidP="002D2DC7">
      <w:pPr>
        <w:bidi/>
        <w:spacing w:line="360" w:lineRule="auto"/>
        <w:rPr>
          <w:rFonts w:cs="David"/>
          <w:rtl/>
        </w:rPr>
      </w:pPr>
      <w:r w:rsidRPr="009F00F2">
        <w:rPr>
          <w:rFonts w:cs="David"/>
        </w:rPr>
        <w:t>NCR Corporation</w:t>
      </w:r>
      <w:r w:rsidRPr="009F00F2">
        <w:rPr>
          <w:rFonts w:cs="David"/>
          <w:rtl/>
        </w:rPr>
        <w:t xml:space="preserve"> (</w:t>
      </w:r>
      <w:r w:rsidRPr="009F00F2">
        <w:rPr>
          <w:rFonts w:cs="David"/>
          <w:rtl/>
          <w:lang w:bidi="he-IL"/>
        </w:rPr>
        <w:t xml:space="preserve">סימון </w:t>
      </w:r>
      <w:r w:rsidRPr="009F00F2">
        <w:rPr>
          <w:rFonts w:cs="David"/>
        </w:rPr>
        <w:t>NYSE</w:t>
      </w:r>
      <w:r w:rsidRPr="009F00F2">
        <w:rPr>
          <w:rFonts w:cs="David"/>
          <w:rtl/>
        </w:rPr>
        <w:t xml:space="preserve">: </w:t>
      </w:r>
      <w:r w:rsidRPr="009F00F2">
        <w:rPr>
          <w:rFonts w:cs="David"/>
        </w:rPr>
        <w:t>NCR</w:t>
      </w:r>
      <w:r>
        <w:rPr>
          <w:rFonts w:cs="David"/>
          <w:rtl/>
        </w:rPr>
        <w:t xml:space="preserve">) </w:t>
      </w:r>
      <w:r>
        <w:rPr>
          <w:rFonts w:cs="David"/>
          <w:rtl/>
          <w:lang w:bidi="he-IL"/>
        </w:rPr>
        <w:t xml:space="preserve">הינה חברת טכנולוגיה גלובלית </w:t>
      </w:r>
      <w:r w:rsidRPr="009F00F2">
        <w:rPr>
          <w:rFonts w:cs="David"/>
          <w:rtl/>
          <w:lang w:bidi="he-IL"/>
        </w:rPr>
        <w:t xml:space="preserve">מובילה </w:t>
      </w:r>
      <w:r>
        <w:rPr>
          <w:rFonts w:cs="David" w:hint="cs"/>
          <w:rtl/>
          <w:lang w:bidi="he-IL"/>
        </w:rPr>
        <w:t>המספקת פתרונות לאופן בו</w:t>
      </w:r>
      <w:r w:rsidRPr="009F00F2">
        <w:rPr>
          <w:rFonts w:cs="David"/>
          <w:rtl/>
          <w:lang w:bidi="he-IL"/>
        </w:rPr>
        <w:t xml:space="preserve"> העולם מתחבר</w:t>
      </w:r>
      <w:r w:rsidRPr="009F00F2">
        <w:rPr>
          <w:rFonts w:cs="David"/>
          <w:rtl/>
        </w:rPr>
        <w:t xml:space="preserve">, </w:t>
      </w:r>
      <w:r w:rsidRPr="009F00F2">
        <w:rPr>
          <w:rFonts w:cs="David"/>
          <w:rtl/>
          <w:lang w:bidi="he-IL"/>
        </w:rPr>
        <w:t>מתקשר ו</w:t>
      </w:r>
      <w:r>
        <w:rPr>
          <w:rFonts w:cs="David" w:hint="cs"/>
          <w:rtl/>
          <w:lang w:bidi="he-IL"/>
        </w:rPr>
        <w:t>פועל עם עסקים</w:t>
      </w:r>
      <w:r w:rsidRPr="009F00F2">
        <w:rPr>
          <w:rFonts w:cs="David"/>
          <w:rtl/>
        </w:rPr>
        <w:t xml:space="preserve">. </w:t>
      </w:r>
      <w:r>
        <w:rPr>
          <w:rFonts w:cs="David" w:hint="cs"/>
          <w:rtl/>
        </w:rPr>
        <w:t xml:space="preserve"> </w:t>
      </w:r>
      <w:r w:rsidRPr="009F00F2">
        <w:rPr>
          <w:rFonts w:cs="David"/>
          <w:rtl/>
          <w:lang w:bidi="he-IL"/>
        </w:rPr>
        <w:t xml:space="preserve">פתרונות שירות </w:t>
      </w:r>
      <w:r>
        <w:rPr>
          <w:rFonts w:cs="David" w:hint="cs"/>
          <w:rtl/>
          <w:lang w:bidi="he-IL"/>
        </w:rPr>
        <w:t>ה</w:t>
      </w:r>
      <w:r w:rsidRPr="009F00F2">
        <w:rPr>
          <w:rFonts w:cs="David"/>
          <w:rtl/>
          <w:lang w:bidi="he-IL"/>
        </w:rPr>
        <w:t>עצמי</w:t>
      </w:r>
      <w:r>
        <w:rPr>
          <w:rFonts w:cs="David" w:hint="cs"/>
          <w:rtl/>
          <w:lang w:bidi="he-IL"/>
        </w:rPr>
        <w:t xml:space="preserve"> והסיוע</w:t>
      </w:r>
      <w:r>
        <w:rPr>
          <w:rFonts w:cs="David" w:hint="cs"/>
          <w:rtl/>
        </w:rPr>
        <w:t>,</w:t>
      </w:r>
      <w:r w:rsidRPr="009F00F2">
        <w:rPr>
          <w:rFonts w:cs="David"/>
          <w:rtl/>
          <w:lang w:bidi="he-IL"/>
        </w:rPr>
        <w:t xml:space="preserve"> ושירותי התמיכה המקיפים של </w:t>
      </w:r>
      <w:r w:rsidRPr="009F00F2">
        <w:rPr>
          <w:rFonts w:cs="David"/>
        </w:rPr>
        <w:t>NCR</w:t>
      </w:r>
      <w:r>
        <w:rPr>
          <w:rFonts w:cs="David" w:hint="cs"/>
          <w:rtl/>
        </w:rPr>
        <w:t>,</w:t>
      </w:r>
      <w:r w:rsidRPr="009F00F2">
        <w:rPr>
          <w:rFonts w:cs="David"/>
          <w:rtl/>
          <w:lang w:bidi="he-IL"/>
        </w:rPr>
        <w:t xml:space="preserve"> נותנים מענה לצרכי קמעונאות</w:t>
      </w:r>
      <w:r w:rsidRPr="009F00F2">
        <w:rPr>
          <w:rFonts w:cs="David"/>
          <w:rtl/>
        </w:rPr>
        <w:t xml:space="preserve">, </w:t>
      </w:r>
      <w:r>
        <w:rPr>
          <w:rFonts w:cs="David" w:hint="cs"/>
          <w:rtl/>
          <w:lang w:bidi="he-IL"/>
        </w:rPr>
        <w:t xml:space="preserve">צרכים </w:t>
      </w:r>
      <w:r>
        <w:rPr>
          <w:rFonts w:cs="David"/>
          <w:rtl/>
          <w:lang w:bidi="he-IL"/>
        </w:rPr>
        <w:t>פיננסי</w:t>
      </w:r>
      <w:r>
        <w:rPr>
          <w:rFonts w:cs="David" w:hint="cs"/>
          <w:rtl/>
          <w:lang w:bidi="he-IL"/>
        </w:rPr>
        <w:t>ים</w:t>
      </w:r>
      <w:r w:rsidRPr="009F00F2">
        <w:rPr>
          <w:rFonts w:cs="David"/>
          <w:rtl/>
        </w:rPr>
        <w:t xml:space="preserve">, </w:t>
      </w:r>
      <w:r w:rsidRPr="009F00F2">
        <w:rPr>
          <w:rFonts w:cs="David"/>
          <w:rtl/>
          <w:lang w:bidi="he-IL"/>
        </w:rPr>
        <w:t>נסיעות</w:t>
      </w:r>
      <w:r w:rsidRPr="009F00F2">
        <w:rPr>
          <w:rFonts w:cs="David"/>
          <w:rtl/>
        </w:rPr>
        <w:t xml:space="preserve">, </w:t>
      </w:r>
      <w:r w:rsidRPr="009F00F2">
        <w:rPr>
          <w:rFonts w:cs="David"/>
          <w:rtl/>
          <w:lang w:bidi="he-IL"/>
        </w:rPr>
        <w:t>אירוח</w:t>
      </w:r>
      <w:r w:rsidRPr="009F00F2">
        <w:rPr>
          <w:rFonts w:cs="David"/>
          <w:rtl/>
        </w:rPr>
        <w:t xml:space="preserve">, </w:t>
      </w:r>
      <w:r w:rsidRPr="009F00F2">
        <w:rPr>
          <w:rFonts w:cs="David"/>
          <w:rtl/>
          <w:lang w:bidi="he-IL"/>
        </w:rPr>
        <w:t>משחקים</w:t>
      </w:r>
      <w:r w:rsidRPr="009F00F2">
        <w:rPr>
          <w:rFonts w:cs="David"/>
          <w:rtl/>
        </w:rPr>
        <w:t xml:space="preserve">, </w:t>
      </w:r>
      <w:r w:rsidRPr="009F00F2">
        <w:rPr>
          <w:rFonts w:cs="David"/>
          <w:rtl/>
          <w:lang w:bidi="he-IL"/>
        </w:rPr>
        <w:t>מגזר ציבורי</w:t>
      </w:r>
      <w:r w:rsidRPr="009F00F2">
        <w:rPr>
          <w:rFonts w:cs="David"/>
          <w:rtl/>
        </w:rPr>
        <w:t xml:space="preserve">, </w:t>
      </w:r>
      <w:r>
        <w:rPr>
          <w:rFonts w:cs="David" w:hint="cs"/>
          <w:rtl/>
          <w:lang w:bidi="he-IL"/>
        </w:rPr>
        <w:t xml:space="preserve">ענף </w:t>
      </w:r>
      <w:r w:rsidRPr="009F00F2">
        <w:rPr>
          <w:rFonts w:cs="David"/>
          <w:rtl/>
          <w:lang w:bidi="he-IL"/>
        </w:rPr>
        <w:t>הטלקום וארגוני ציוד ביותר ממאה מדינות</w:t>
      </w:r>
      <w:r w:rsidRPr="009F00F2">
        <w:rPr>
          <w:rFonts w:cs="David"/>
          <w:rtl/>
        </w:rPr>
        <w:t>.</w:t>
      </w:r>
      <w:r>
        <w:rPr>
          <w:rFonts w:cs="David" w:hint="cs"/>
          <w:rtl/>
        </w:rPr>
        <w:t xml:space="preserve"> </w:t>
      </w:r>
      <w:r w:rsidRPr="001A5821">
        <w:rPr>
          <w:rFonts w:cs="David" w:hint="cs"/>
          <w:color w:val="000000"/>
          <w:rtl/>
          <w:lang w:bidi="he-IL"/>
        </w:rPr>
        <w:t>משרדיה הראשיים של</w:t>
      </w:r>
      <w:r w:rsidRPr="009F00F2">
        <w:rPr>
          <w:rFonts w:cs="David"/>
        </w:rPr>
        <w:t xml:space="preserve">NCR </w:t>
      </w:r>
      <w:r w:rsidRPr="009F00F2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 xml:space="preserve">נמצאים </w:t>
      </w:r>
      <w:r w:rsidRPr="009F00F2">
        <w:rPr>
          <w:rFonts w:cs="David"/>
          <w:rtl/>
          <w:lang w:bidi="he-IL"/>
        </w:rPr>
        <w:t>בדולות</w:t>
      </w:r>
      <w:r w:rsidRPr="009F00F2">
        <w:rPr>
          <w:rFonts w:cs="David"/>
          <w:rtl/>
        </w:rPr>
        <w:t xml:space="preserve">', </w:t>
      </w:r>
      <w:r w:rsidRPr="009F00F2">
        <w:rPr>
          <w:rFonts w:cs="David"/>
          <w:rtl/>
          <w:lang w:bidi="he-IL"/>
        </w:rPr>
        <w:t>ג</w:t>
      </w:r>
      <w:r w:rsidRPr="009F00F2">
        <w:rPr>
          <w:rFonts w:cs="David"/>
          <w:rtl/>
        </w:rPr>
        <w:t>'</w:t>
      </w:r>
      <w:r w:rsidRPr="009F00F2">
        <w:rPr>
          <w:rFonts w:cs="David"/>
          <w:rtl/>
          <w:lang w:bidi="he-IL"/>
        </w:rPr>
        <w:t>ורג</w:t>
      </w:r>
      <w:r w:rsidRPr="009F00F2">
        <w:rPr>
          <w:rFonts w:cs="David"/>
          <w:rtl/>
        </w:rPr>
        <w:t>'</w:t>
      </w:r>
      <w:r w:rsidRPr="009F00F2">
        <w:rPr>
          <w:rFonts w:cs="David"/>
          <w:rtl/>
          <w:lang w:bidi="he-IL"/>
        </w:rPr>
        <w:t>יה</w:t>
      </w:r>
      <w:r w:rsidRPr="009F00F2">
        <w:rPr>
          <w:rFonts w:cs="David"/>
          <w:rtl/>
        </w:rPr>
        <w:t>.</w:t>
      </w:r>
    </w:p>
    <w:p w:rsidR="008F7328" w:rsidRPr="009F00F2" w:rsidRDefault="008F7328" w:rsidP="00CF17CA">
      <w:pPr>
        <w:bidi/>
        <w:spacing w:line="360" w:lineRule="auto"/>
        <w:rPr>
          <w:rFonts w:cs="David"/>
          <w:rtl/>
        </w:rPr>
      </w:pPr>
      <w:r w:rsidRPr="009F00F2">
        <w:rPr>
          <w:rFonts w:cs="David"/>
          <w:rtl/>
          <w:lang w:bidi="he-IL"/>
        </w:rPr>
        <w:t xml:space="preserve">אתר האינטרנט של </w:t>
      </w:r>
      <w:r w:rsidRPr="009F00F2">
        <w:rPr>
          <w:rFonts w:cs="David"/>
        </w:rPr>
        <w:t>NCR</w:t>
      </w:r>
      <w:r w:rsidRPr="009F00F2">
        <w:rPr>
          <w:rFonts w:cs="David"/>
          <w:rtl/>
        </w:rPr>
        <w:t xml:space="preserve"> (</w:t>
      </w:r>
      <w:r w:rsidRPr="009F00F2">
        <w:rPr>
          <w:rFonts w:cs="David"/>
        </w:rPr>
        <w:t>www.ncr.com</w:t>
      </w:r>
      <w:r w:rsidRPr="009F00F2">
        <w:rPr>
          <w:rFonts w:cs="David"/>
          <w:rtl/>
        </w:rPr>
        <w:t xml:space="preserve">) </w:t>
      </w:r>
      <w:r w:rsidRPr="009F00F2">
        <w:rPr>
          <w:rFonts w:cs="David"/>
          <w:rtl/>
          <w:lang w:bidi="he-IL"/>
        </w:rPr>
        <w:t xml:space="preserve">מכיל כמות משמעותית של מידע על </w:t>
      </w:r>
      <w:r w:rsidRPr="009F00F2">
        <w:rPr>
          <w:rFonts w:cs="David"/>
        </w:rPr>
        <w:t>NCR</w:t>
      </w:r>
      <w:r w:rsidRPr="009F00F2">
        <w:rPr>
          <w:rFonts w:cs="David"/>
          <w:rtl/>
        </w:rPr>
        <w:t xml:space="preserve">, </w:t>
      </w:r>
      <w:r>
        <w:rPr>
          <w:rFonts w:cs="David" w:hint="cs"/>
          <w:rtl/>
          <w:lang w:bidi="he-IL"/>
        </w:rPr>
        <w:t>לרבות</w:t>
      </w:r>
      <w:r w:rsidRPr="009F00F2">
        <w:rPr>
          <w:rFonts w:cs="David"/>
          <w:rtl/>
          <w:lang w:bidi="he-IL"/>
        </w:rPr>
        <w:t xml:space="preserve"> מידע פיננסי ומידע אחר עבור משקיעים </w:t>
      </w:r>
      <w:r w:rsidRPr="009F00F2">
        <w:rPr>
          <w:rFonts w:cs="David"/>
          <w:rtl/>
        </w:rPr>
        <w:t>(</w:t>
      </w:r>
      <w:r w:rsidRPr="009F00F2">
        <w:rPr>
          <w:rFonts w:cs="David"/>
        </w:rPr>
        <w:t>http://investor.ncr.com</w:t>
      </w:r>
      <w:r w:rsidRPr="009F00F2">
        <w:rPr>
          <w:rFonts w:cs="David"/>
          <w:rtl/>
        </w:rPr>
        <w:t xml:space="preserve">). </w:t>
      </w:r>
      <w:r w:rsidRPr="009F00F2">
        <w:rPr>
          <w:rFonts w:cs="David"/>
        </w:rPr>
        <w:t>NCR</w:t>
      </w:r>
      <w:r w:rsidRPr="009F00F2">
        <w:rPr>
          <w:rFonts w:cs="David"/>
          <w:rtl/>
          <w:lang w:bidi="he-IL"/>
        </w:rPr>
        <w:t xml:space="preserve"> מעודדת משקיעים לבקר באתר האינטרנט שלה </w:t>
      </w:r>
      <w:r w:rsidR="00CF17CA">
        <w:rPr>
          <w:rFonts w:cs="David" w:hint="cs"/>
          <w:rtl/>
          <w:lang w:bidi="he-IL"/>
        </w:rPr>
        <w:t xml:space="preserve">אשר </w:t>
      </w:r>
      <w:r>
        <w:rPr>
          <w:rFonts w:cs="David" w:hint="cs"/>
          <w:rtl/>
          <w:lang w:bidi="he-IL"/>
        </w:rPr>
        <w:t xml:space="preserve">מתעדכן ומתחדש </w:t>
      </w:r>
      <w:r w:rsidRPr="009F00F2">
        <w:rPr>
          <w:rFonts w:cs="David"/>
          <w:rtl/>
          <w:lang w:bidi="he-IL"/>
        </w:rPr>
        <w:t>מ</w:t>
      </w:r>
      <w:r>
        <w:rPr>
          <w:rFonts w:cs="David"/>
          <w:rtl/>
          <w:lang w:bidi="he-IL"/>
        </w:rPr>
        <w:t>עת לעת</w:t>
      </w:r>
      <w:r>
        <w:rPr>
          <w:rFonts w:cs="David" w:hint="cs"/>
          <w:rtl/>
        </w:rPr>
        <w:t>.</w:t>
      </w:r>
    </w:p>
    <w:p w:rsidR="008F7328" w:rsidRPr="009F00F2" w:rsidRDefault="008F7328" w:rsidP="00F14C22">
      <w:pPr>
        <w:bidi/>
        <w:spacing w:line="360" w:lineRule="auto"/>
        <w:rPr>
          <w:rFonts w:cs="David"/>
          <w:rtl/>
        </w:rPr>
      </w:pPr>
    </w:p>
    <w:p w:rsidR="008F7328" w:rsidRPr="009F00F2" w:rsidRDefault="008F7328" w:rsidP="00F14C22">
      <w:pPr>
        <w:bidi/>
        <w:spacing w:line="360" w:lineRule="auto"/>
        <w:rPr>
          <w:rFonts w:cs="David"/>
          <w:rtl/>
        </w:rPr>
      </w:pPr>
      <w:r w:rsidRPr="009F00F2">
        <w:rPr>
          <w:rFonts w:cs="David"/>
        </w:rPr>
        <w:t>NCR</w:t>
      </w:r>
      <w:r w:rsidRPr="009F00F2">
        <w:rPr>
          <w:rFonts w:cs="David"/>
          <w:rtl/>
          <w:lang w:bidi="he-IL"/>
        </w:rPr>
        <w:t xml:space="preserve"> הוא סימנה המסחרי של</w:t>
      </w:r>
      <w:r>
        <w:rPr>
          <w:rFonts w:cs="David" w:hint="cs"/>
          <w:rtl/>
          <w:lang w:bidi="he-IL"/>
        </w:rPr>
        <w:t xml:space="preserve"> חברת</w:t>
      </w:r>
      <w:r w:rsidRPr="009F00F2">
        <w:rPr>
          <w:rFonts w:cs="David"/>
          <w:rtl/>
        </w:rPr>
        <w:t xml:space="preserve"> </w:t>
      </w:r>
      <w:r w:rsidRPr="009F00F2">
        <w:rPr>
          <w:rFonts w:cs="David"/>
        </w:rPr>
        <w:t>NCR Corporation</w:t>
      </w:r>
      <w:r w:rsidRPr="009F00F2">
        <w:rPr>
          <w:rFonts w:cs="David"/>
          <w:rtl/>
          <w:lang w:bidi="he-IL"/>
        </w:rPr>
        <w:t xml:space="preserve"> בארצות הברית ובמדינות אחרות</w:t>
      </w:r>
      <w:r w:rsidRPr="009F00F2">
        <w:rPr>
          <w:rFonts w:cs="David"/>
          <w:rtl/>
        </w:rPr>
        <w:t>.</w:t>
      </w:r>
    </w:p>
    <w:p w:rsidR="008F7328" w:rsidRDefault="008F7328" w:rsidP="00F14C22">
      <w:pPr>
        <w:bidi/>
        <w:rPr>
          <w:rtl/>
        </w:rPr>
      </w:pPr>
    </w:p>
    <w:p w:rsidR="008F7328" w:rsidRPr="00083FF6" w:rsidRDefault="008F7328" w:rsidP="00F14C22">
      <w:pPr>
        <w:bidi/>
        <w:spacing w:line="360" w:lineRule="auto"/>
        <w:rPr>
          <w:rFonts w:cs="David"/>
          <w:color w:val="000000"/>
          <w:rtl/>
        </w:rPr>
      </w:pPr>
    </w:p>
    <w:p w:rsidR="008F7328" w:rsidRPr="00083FF6" w:rsidRDefault="008F7328" w:rsidP="00F14C22">
      <w:pPr>
        <w:bidi/>
        <w:spacing w:line="360" w:lineRule="auto"/>
        <w:rPr>
          <w:rFonts w:cs="David"/>
          <w:b/>
          <w:bCs/>
          <w:sz w:val="28"/>
          <w:szCs w:val="28"/>
          <w:rtl/>
        </w:rPr>
      </w:pPr>
      <w:r w:rsidRPr="00E56E71">
        <w:rPr>
          <w:rFonts w:cs="David"/>
          <w:b/>
          <w:bCs/>
          <w:sz w:val="28"/>
          <w:szCs w:val="28"/>
          <w:rtl/>
          <w:lang w:bidi="he-IL"/>
        </w:rPr>
        <w:t>מסמך זה מהווה תרגום נוחות בלבד להודעה לעיתונות באנגלית שפורסמה בארה</w:t>
      </w:r>
      <w:r w:rsidRPr="00E56E71">
        <w:rPr>
          <w:rFonts w:cs="David"/>
          <w:b/>
          <w:bCs/>
          <w:sz w:val="28"/>
          <w:szCs w:val="28"/>
          <w:rtl/>
        </w:rPr>
        <w:t>"</w:t>
      </w:r>
      <w:r w:rsidRPr="00E56E71">
        <w:rPr>
          <w:rFonts w:cs="David"/>
          <w:b/>
          <w:bCs/>
          <w:sz w:val="28"/>
          <w:szCs w:val="28"/>
          <w:rtl/>
          <w:lang w:bidi="he-IL"/>
        </w:rPr>
        <w:t>ב</w:t>
      </w:r>
      <w:r w:rsidRPr="00E56E71">
        <w:rPr>
          <w:rFonts w:cs="David"/>
          <w:b/>
          <w:bCs/>
          <w:sz w:val="28"/>
          <w:szCs w:val="28"/>
          <w:rtl/>
        </w:rPr>
        <w:t xml:space="preserve">, </w:t>
      </w:r>
      <w:r w:rsidRPr="00E56E71">
        <w:rPr>
          <w:rFonts w:cs="David"/>
          <w:b/>
          <w:bCs/>
          <w:sz w:val="28"/>
          <w:szCs w:val="28"/>
          <w:rtl/>
          <w:lang w:bidi="he-IL"/>
        </w:rPr>
        <w:t>המחייבת מבחינת החברה</w:t>
      </w:r>
      <w:r w:rsidRPr="00E56E71">
        <w:rPr>
          <w:rFonts w:cs="David"/>
          <w:b/>
          <w:bCs/>
          <w:sz w:val="28"/>
          <w:szCs w:val="28"/>
          <w:rtl/>
        </w:rPr>
        <w:t>.</w:t>
      </w:r>
    </w:p>
    <w:p w:rsidR="008F7328" w:rsidRDefault="008F7328" w:rsidP="00F14C22">
      <w:pPr>
        <w:bidi/>
        <w:rPr>
          <w:rFonts w:ascii="Arial" w:hAnsi="Arial" w:cs="David"/>
          <w:b/>
          <w:bCs/>
          <w:u w:val="single"/>
          <w:rtl/>
        </w:rPr>
      </w:pPr>
    </w:p>
    <w:p w:rsidR="008F7328" w:rsidRDefault="008F7328" w:rsidP="00F14C22">
      <w:pPr>
        <w:bidi/>
        <w:ind w:left="360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 xml:space="preserve"> *   *   *   *   *</w:t>
      </w:r>
    </w:p>
    <w:p w:rsidR="006C385E" w:rsidRDefault="006C385E" w:rsidP="00F14C22">
      <w:pPr>
        <w:autoSpaceDE w:val="0"/>
        <w:autoSpaceDN w:val="0"/>
        <w:bidi/>
        <w:adjustRightInd w:val="0"/>
      </w:pP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Kevin Ruane</w:t>
      </w:r>
      <w:r w:rsidRPr="007B5668">
        <w:rPr>
          <w:rFonts w:ascii="Verdana" w:hAnsi="Verdana" w:cs="Verdana"/>
          <w:color w:val="000000"/>
          <w:sz w:val="20"/>
          <w:szCs w:val="20"/>
        </w:rPr>
        <w:t>, NCR Media Relations</w:t>
      </w: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212-589-8553</w:t>
      </w: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FF"/>
          <w:sz w:val="20"/>
          <w:szCs w:val="20"/>
        </w:rPr>
        <w:t>Kevin.Ruane</w:t>
      </w:r>
      <w:r w:rsidRPr="007B5668">
        <w:rPr>
          <w:rFonts w:ascii="Verdana" w:hAnsi="Verdana" w:cs="Verdana"/>
          <w:color w:val="0000FF"/>
          <w:sz w:val="20"/>
          <w:szCs w:val="20"/>
        </w:rPr>
        <w:t>@ncr.com</w:t>
      </w: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7B5668">
        <w:rPr>
          <w:rFonts w:ascii="Verdana" w:hAnsi="Verdana" w:cs="Verdana"/>
          <w:color w:val="000000"/>
          <w:sz w:val="20"/>
          <w:szCs w:val="20"/>
        </w:rPr>
        <w:t xml:space="preserve">Tracy </w:t>
      </w:r>
      <w:proofErr w:type="spellStart"/>
      <w:r w:rsidRPr="007B5668">
        <w:rPr>
          <w:rFonts w:ascii="Verdana" w:hAnsi="Verdana" w:cs="Verdana"/>
          <w:color w:val="000000"/>
          <w:sz w:val="20"/>
          <w:szCs w:val="20"/>
        </w:rPr>
        <w:t>Krumme</w:t>
      </w:r>
      <w:proofErr w:type="spellEnd"/>
      <w:r w:rsidRPr="007B5668">
        <w:rPr>
          <w:rFonts w:ascii="Verdana" w:hAnsi="Verdana" w:cs="Verdana"/>
          <w:color w:val="000000"/>
          <w:sz w:val="20"/>
          <w:szCs w:val="20"/>
        </w:rPr>
        <w:t>, NCR Investor Relations</w:t>
      </w: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7B5668">
        <w:rPr>
          <w:rFonts w:ascii="Verdana" w:hAnsi="Verdana" w:cs="Verdana"/>
          <w:color w:val="000000"/>
          <w:sz w:val="20"/>
          <w:szCs w:val="20"/>
        </w:rPr>
        <w:t>212-589-8569</w:t>
      </w: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FF"/>
          <w:sz w:val="20"/>
          <w:szCs w:val="20"/>
        </w:rPr>
        <w:t>Tracy.Krumme</w:t>
      </w:r>
      <w:r w:rsidRPr="007B5668">
        <w:rPr>
          <w:rFonts w:ascii="Verdana" w:hAnsi="Verdana" w:cs="Verdana"/>
          <w:color w:val="0000FF"/>
          <w:sz w:val="20"/>
          <w:szCs w:val="20"/>
        </w:rPr>
        <w:t>@ncr.com</w:t>
      </w: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/>
          <w:sz w:val="20"/>
          <w:szCs w:val="20"/>
        </w:rPr>
      </w:pPr>
      <w:r w:rsidRPr="007B5668">
        <w:rPr>
          <w:rFonts w:ascii="Verdana" w:hAnsi="Verdana"/>
          <w:sz w:val="20"/>
          <w:szCs w:val="20"/>
        </w:rPr>
        <w:t>Sarit Sagiv, CFO, Retalix Ltd.</w:t>
      </w: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/>
          <w:sz w:val="20"/>
          <w:szCs w:val="20"/>
        </w:rPr>
      </w:pPr>
      <w:r w:rsidRPr="007B5668">
        <w:rPr>
          <w:rFonts w:ascii="Verdana" w:hAnsi="Verdana"/>
          <w:sz w:val="20"/>
          <w:szCs w:val="20"/>
        </w:rPr>
        <w:t>+972-9-776-6618</w:t>
      </w:r>
    </w:p>
    <w:p w:rsidR="008F7328" w:rsidRPr="007B5668" w:rsidRDefault="008F7328" w:rsidP="00F14C22">
      <w:pPr>
        <w:autoSpaceDE w:val="0"/>
        <w:autoSpaceDN w:val="0"/>
        <w:bidi/>
        <w:adjustRightInd w:val="0"/>
        <w:rPr>
          <w:rFonts w:ascii="Verdana" w:hAnsi="Verdana"/>
        </w:rPr>
      </w:pPr>
      <w:r w:rsidRPr="007B5668">
        <w:rPr>
          <w:rFonts w:ascii="Verdana" w:hAnsi="Verdana"/>
          <w:sz w:val="20"/>
          <w:szCs w:val="20"/>
        </w:rPr>
        <w:t>investors@retalix.com</w:t>
      </w:r>
      <w:r w:rsidRPr="007B5668">
        <w:rPr>
          <w:rFonts w:ascii="Verdana" w:hAnsi="Verdana"/>
          <w:sz w:val="20"/>
          <w:szCs w:val="20"/>
        </w:rPr>
        <w:br/>
      </w:r>
    </w:p>
    <w:p w:rsidR="008F7328" w:rsidRDefault="008F7328" w:rsidP="00F14C22">
      <w:pPr>
        <w:bidi/>
        <w:rPr>
          <w:rtl/>
        </w:rPr>
      </w:pPr>
    </w:p>
    <w:p w:rsidR="00F9741A" w:rsidRDefault="00F9741A" w:rsidP="00F14C22">
      <w:pPr>
        <w:bidi/>
        <w:spacing w:line="360" w:lineRule="auto"/>
        <w:ind w:right="-180"/>
        <w:outlineLvl w:val="0"/>
      </w:pPr>
    </w:p>
    <w:sectPr w:rsidR="00F9741A" w:rsidSect="00366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1A"/>
    <w:rsid w:val="002A285E"/>
    <w:rsid w:val="002D2DC7"/>
    <w:rsid w:val="00366BF9"/>
    <w:rsid w:val="00426417"/>
    <w:rsid w:val="00643455"/>
    <w:rsid w:val="00694C56"/>
    <w:rsid w:val="006C385E"/>
    <w:rsid w:val="008F7328"/>
    <w:rsid w:val="00B538D2"/>
    <w:rsid w:val="00C63F7A"/>
    <w:rsid w:val="00CF17CA"/>
    <w:rsid w:val="00E50663"/>
    <w:rsid w:val="00EB3E07"/>
    <w:rsid w:val="00F01E98"/>
    <w:rsid w:val="00F14C22"/>
    <w:rsid w:val="00F1610B"/>
    <w:rsid w:val="00F3747F"/>
    <w:rsid w:val="00F9741A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74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7F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74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7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Piniella</dc:creator>
  <cp:keywords/>
  <dc:description/>
  <cp:lastModifiedBy>Yael Albek</cp:lastModifiedBy>
  <cp:revision>3</cp:revision>
  <dcterms:created xsi:type="dcterms:W3CDTF">2013-02-06T07:49:00Z</dcterms:created>
  <dcterms:modified xsi:type="dcterms:W3CDTF">2013-02-06T08:11:00Z</dcterms:modified>
</cp:coreProperties>
</file>